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269" w:rsidRDefault="00773269" w:rsidP="00773269">
      <w:pPr>
        <w:rPr>
          <w:rFonts w:ascii="Times New Roman"/>
          <w:b/>
          <w:bCs/>
          <w:sz w:val="28"/>
          <w:szCs w:val="28"/>
          <w:u w:val="single"/>
          <w:rtl/>
          <w:lang w:bidi="he-IL"/>
        </w:rPr>
      </w:pPr>
    </w:p>
    <w:p w:rsidR="00773269" w:rsidRDefault="00773269" w:rsidP="00773269">
      <w:pPr>
        <w:rPr>
          <w:rFonts w:ascii="Times New Roman"/>
          <w:b/>
          <w:bCs/>
          <w:sz w:val="28"/>
          <w:szCs w:val="28"/>
          <w:u w:val="single"/>
          <w:rtl/>
          <w:lang w:bidi="he-IL"/>
        </w:rPr>
      </w:pP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 w:rsidRPr="00BD5BF3">
        <w:rPr>
          <w:rFonts w:ascii="Times New Roman" w:cs="David" w:hint="cs"/>
          <w:sz w:val="28"/>
          <w:szCs w:val="28"/>
          <w:rtl/>
          <w:lang w:bidi="he-IL"/>
        </w:rPr>
        <w:t>לכל מאן דבעי</w:t>
      </w:r>
      <w:r>
        <w:rPr>
          <w:rFonts w:ascii="Times New Roman" w:cs="David" w:hint="cs"/>
          <w:sz w:val="28"/>
          <w:szCs w:val="28"/>
          <w:rtl/>
          <w:lang w:bidi="he-IL"/>
        </w:rPr>
        <w:t>,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Pr="00BD5BF3" w:rsidRDefault="00773269" w:rsidP="00773269">
      <w:pPr>
        <w:jc w:val="center"/>
        <w:rPr>
          <w:rFonts w:ascii="Times New Roman" w:cs="David"/>
          <w:b/>
          <w:bCs/>
          <w:sz w:val="28"/>
          <w:szCs w:val="28"/>
          <w:u w:val="single"/>
          <w:rtl/>
          <w:lang w:bidi="he-IL"/>
        </w:rPr>
      </w:pPr>
      <w:r w:rsidRPr="00BD5BF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>הנידון: פרסום כוונה להתקשרות עם ספק יחיד לצורך רישום לעמותת הפועל-</w:t>
      </w:r>
    </w:p>
    <w:p w:rsidR="00773269" w:rsidRPr="00BD5BF3" w:rsidRDefault="00773269" w:rsidP="00773269">
      <w:pPr>
        <w:jc w:val="center"/>
        <w:rPr>
          <w:rFonts w:ascii="Times New Roman" w:cs="David"/>
          <w:b/>
          <w:bCs/>
          <w:sz w:val="28"/>
          <w:szCs w:val="28"/>
          <w:u w:val="single"/>
          <w:lang w:bidi="he-IL"/>
        </w:rPr>
      </w:pPr>
      <w:r w:rsidRPr="00BD5BF3">
        <w:rPr>
          <w:rFonts w:ascii="Times New Roman" w:cs="David" w:hint="cs"/>
          <w:b/>
          <w:bCs/>
          <w:sz w:val="28"/>
          <w:szCs w:val="28"/>
          <w:u w:val="single"/>
          <w:rtl/>
          <w:lang w:bidi="he-IL"/>
        </w:rPr>
        <w:t>ספורט למקומות עבודה בבאר שבע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הרשות לפיתוח והתיישבות הבדואים מודיעה על כוונתה להתקשר עם עמותת הפועל- ספורט למקומות עבודה מחוז באר שבע (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ע.ר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 xml:space="preserve">. 58-023-660-2) כספק יחיד, בהתאם להוראות תקנה 3 (29) לתקנות חוק חובת המכרזים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התשנ"ג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 xml:space="preserve"> -1993, לצורך השתתפות במשחקי הליגה למקומות עבודה.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מדובר בהתקשרות בפטור ממכרז כספק יחיד עם עמותת הפועל- ספורט למקומות עבודה מחוז באר שבע, לצורך רישום קבוצות הספורט של רשות הבדואים, כדורסל וכדורשת, למשך שנה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קלנדרית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עמותת הפועל-ספורט למקומות עבודה מחוז באר שבע בעלת יכולת בלעדית לספק משחקי כדורסל וכדורשת במסגרת מקומות עבודה.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155484">
      <w:pPr>
        <w:rPr>
          <w:rFonts w:ascii="Times New Roman" w:cs="David"/>
          <w:b/>
          <w:bCs/>
          <w:sz w:val="28"/>
          <w:szCs w:val="28"/>
          <w:rtl/>
          <w:lang w:bidi="he-IL"/>
        </w:rPr>
      </w:pP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>תקופת ההתקשרות המאושרת תהיה מיום 01/09/2</w:t>
      </w:r>
      <w:r w:rsidR="00155484">
        <w:rPr>
          <w:rFonts w:ascii="Times New Roman" w:cs="David" w:hint="cs"/>
          <w:b/>
          <w:bCs/>
          <w:sz w:val="28"/>
          <w:szCs w:val="28"/>
          <w:rtl/>
          <w:lang w:bidi="he-IL"/>
        </w:rPr>
        <w:t>019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 xml:space="preserve"> עד ליום 01/07/</w:t>
      </w:r>
      <w:r w:rsidR="00155484">
        <w:rPr>
          <w:rFonts w:ascii="Times New Roman" w:cs="David" w:hint="cs"/>
          <w:b/>
          <w:bCs/>
          <w:sz w:val="28"/>
          <w:szCs w:val="28"/>
          <w:rtl/>
          <w:lang w:bidi="he-IL"/>
        </w:rPr>
        <w:t>2020</w:t>
      </w:r>
      <w:r>
        <w:rPr>
          <w:rFonts w:ascii="Times New Roman" w:cs="David" w:hint="cs"/>
          <w:b/>
          <w:bCs/>
          <w:sz w:val="28"/>
          <w:szCs w:val="28"/>
          <w:rtl/>
          <w:lang w:bidi="he-IL"/>
        </w:rPr>
        <w:t xml:space="preserve">. </w:t>
      </w:r>
    </w:p>
    <w:p w:rsidR="00773269" w:rsidRDefault="00773269" w:rsidP="00773269">
      <w:pPr>
        <w:rPr>
          <w:rFonts w:ascii="Times New Roman" w:cs="David"/>
          <w:b/>
          <w:bCs/>
          <w:sz w:val="28"/>
          <w:szCs w:val="28"/>
          <w:rtl/>
          <w:lang w:bidi="he-IL"/>
        </w:rPr>
      </w:pP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ההתקשרות כפופה לחוק התקציב, חוק חובת המכרזים התשנ"ב-1992 והתקנות שהותקנו על פי הוראות </w:t>
      </w:r>
      <w:proofErr w:type="spellStart"/>
      <w:r>
        <w:rPr>
          <w:rFonts w:ascii="Times New Roman" w:cs="David" w:hint="cs"/>
          <w:sz w:val="28"/>
          <w:szCs w:val="28"/>
          <w:rtl/>
          <w:lang w:bidi="he-IL"/>
        </w:rPr>
        <w:t>התכ"מ</w:t>
      </w:r>
      <w:proofErr w:type="spellEnd"/>
      <w:r>
        <w:rPr>
          <w:rFonts w:ascii="Times New Roman" w:cs="David" w:hint="cs"/>
          <w:sz w:val="28"/>
          <w:szCs w:val="28"/>
          <w:rtl/>
          <w:lang w:bidi="he-IL"/>
        </w:rPr>
        <w:t>.</w:t>
      </w:r>
    </w:p>
    <w:p w:rsidR="00773269" w:rsidRPr="001D208A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155484">
      <w:pPr>
        <w:rPr>
          <w:rFonts w:ascii="Times New Roman" w:cs="David"/>
          <w:sz w:val="28"/>
          <w:szCs w:val="28"/>
          <w:rtl/>
          <w:lang w:bidi="he-IL"/>
        </w:rPr>
      </w:pPr>
      <w:r w:rsidRPr="001D208A">
        <w:rPr>
          <w:rFonts w:ascii="Times New Roman" w:cs="David" w:hint="cs"/>
          <w:sz w:val="28"/>
          <w:szCs w:val="28"/>
          <w:rtl/>
          <w:lang w:bidi="he-IL"/>
        </w:rPr>
        <w:t>סה"כ  היקף ההתקשרות לתקופה יהיה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</w:t>
      </w:r>
      <w:r w:rsidR="00155484">
        <w:rPr>
          <w:rFonts w:ascii="Times New Roman" w:cs="David" w:hint="cs"/>
          <w:sz w:val="28"/>
          <w:szCs w:val="28"/>
          <w:rtl/>
          <w:lang w:bidi="he-IL"/>
        </w:rPr>
        <w:t>14,250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</w:t>
      </w:r>
      <w:r>
        <w:rPr>
          <w:rFonts w:ascii="Times New Roman" w:cs="David" w:hint="eastAsia"/>
          <w:sz w:val="28"/>
          <w:szCs w:val="28"/>
          <w:rtl/>
          <w:lang w:bidi="he-IL"/>
        </w:rPr>
        <w:t>₪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(כולל מע"מ) עבור שתי הקבוצות יחדיו (כדורסל וכדורשת).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</w:p>
    <w:p w:rsidR="00773269" w:rsidRPr="00773269" w:rsidRDefault="00773269" w:rsidP="00155484">
      <w:pPr>
        <w:rPr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ככל שיש ספק אחר\ נוסף המסוגל לספק השירות כפי שמפורט לעיל, עליו לפנות עד ליום </w:t>
      </w:r>
      <w:r w:rsidR="00155484">
        <w:rPr>
          <w:rFonts w:ascii="Times New Roman" w:cs="David" w:hint="cs"/>
          <w:sz w:val="28"/>
          <w:szCs w:val="28"/>
          <w:rtl/>
          <w:lang w:bidi="he-IL"/>
        </w:rPr>
        <w:t>01/09/19</w:t>
      </w:r>
      <w:r>
        <w:rPr>
          <w:rFonts w:ascii="Times New Roman" w:cs="David" w:hint="cs"/>
          <w:sz w:val="28"/>
          <w:szCs w:val="28"/>
          <w:rtl/>
          <w:lang w:bidi="he-IL"/>
        </w:rPr>
        <w:t xml:space="preserve"> בשעה 12:00 בדואר אלקטרוני לכתובת: </w:t>
      </w:r>
      <w:hyperlink r:id="rId6" w:history="1">
        <w:r w:rsidRPr="009E69BA">
          <w:rPr>
            <w:rStyle w:val="Hyperlink"/>
          </w:rPr>
          <w:t>libie@moag.gov.il</w:t>
        </w:r>
      </w:hyperlink>
      <w:r>
        <w:rPr>
          <w:rFonts w:hint="cs"/>
          <w:rtl/>
          <w:lang w:bidi="he-IL"/>
        </w:rPr>
        <w:t xml:space="preserve"> 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 xml:space="preserve">כל מידע ובירור בנושא ניתן לקבל בטלפון 08-6257714 או בפלאפון 052-4237928 או במשרדי הרשות לפיתוח והתיישבות הבדואים בנגב, רחוב דרך מצדה 6, קומה א', באר שבע. </w:t>
      </w:r>
    </w:p>
    <w:p w:rsidR="00773269" w:rsidRDefault="00773269" w:rsidP="00773269">
      <w:pPr>
        <w:rPr>
          <w:rFonts w:ascii="Times New Roman" w:cs="David"/>
          <w:sz w:val="28"/>
          <w:szCs w:val="28"/>
          <w:rtl/>
          <w:lang w:bidi="he-IL"/>
        </w:rPr>
      </w:pPr>
      <w:r>
        <w:rPr>
          <w:noProof/>
          <w:rtl/>
          <w:lang w:bidi="he-IL"/>
        </w:rPr>
        <w:drawing>
          <wp:anchor distT="0" distB="0" distL="114300" distR="114300" simplePos="0" relativeHeight="251658240" behindDoc="1" locked="0" layoutInCell="1" allowOverlap="1" wp14:anchorId="27D035C6" wp14:editId="79ABBDED">
            <wp:simplePos x="0" y="0"/>
            <wp:positionH relativeFrom="column">
              <wp:posOffset>1642745</wp:posOffset>
            </wp:positionH>
            <wp:positionV relativeFrom="paragraph">
              <wp:posOffset>87630</wp:posOffset>
            </wp:positionV>
            <wp:extent cx="645795" cy="1733550"/>
            <wp:effectExtent l="0" t="0" r="190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3269" w:rsidRDefault="00773269" w:rsidP="00773269">
      <w:pPr>
        <w:jc w:val="center"/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773269">
      <w:pPr>
        <w:jc w:val="center"/>
        <w:rPr>
          <w:rFonts w:ascii="Times New Roman" w:cs="David"/>
          <w:sz w:val="28"/>
          <w:szCs w:val="28"/>
          <w:rtl/>
          <w:lang w:bidi="he-IL"/>
        </w:rPr>
      </w:pPr>
    </w:p>
    <w:p w:rsidR="00773269" w:rsidRDefault="00773269" w:rsidP="00773269">
      <w:pPr>
        <w:jc w:val="center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בברכה,</w:t>
      </w:r>
    </w:p>
    <w:p w:rsidR="00773269" w:rsidRDefault="00773269" w:rsidP="00773269">
      <w:pPr>
        <w:jc w:val="center"/>
        <w:rPr>
          <w:rFonts w:ascii="Times New Roman" w:cs="David"/>
          <w:sz w:val="28"/>
          <w:szCs w:val="28"/>
          <w:rtl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ליבי עמנואל</w:t>
      </w:r>
    </w:p>
    <w:p w:rsidR="00773269" w:rsidRPr="001D208A" w:rsidRDefault="00773269" w:rsidP="00773269">
      <w:pPr>
        <w:jc w:val="center"/>
        <w:rPr>
          <w:rFonts w:ascii="Times New Roman" w:cs="David"/>
          <w:sz w:val="28"/>
          <w:szCs w:val="28"/>
          <w:lang w:bidi="he-IL"/>
        </w:rPr>
      </w:pPr>
      <w:r>
        <w:rPr>
          <w:rFonts w:ascii="Times New Roman" w:cs="David" w:hint="cs"/>
          <w:sz w:val="28"/>
          <w:szCs w:val="28"/>
          <w:rtl/>
          <w:lang w:bidi="he-IL"/>
        </w:rPr>
        <w:t>מרכזת (הדרכה ורווחה)</w:t>
      </w:r>
    </w:p>
    <w:p w:rsidR="00773269" w:rsidRPr="002A7FE4" w:rsidRDefault="00773269" w:rsidP="00773269">
      <w:pPr>
        <w:rPr>
          <w:rFonts w:ascii="Times New Roman" w:cs="David"/>
          <w:b/>
          <w:bCs/>
          <w:sz w:val="28"/>
          <w:szCs w:val="28"/>
          <w:lang w:bidi="he-IL"/>
        </w:rPr>
      </w:pPr>
    </w:p>
    <w:p w:rsidR="001105A7" w:rsidRPr="00773269" w:rsidRDefault="001105A7"/>
    <w:sectPr w:rsidR="001105A7" w:rsidRPr="00773269" w:rsidSect="00AC4CB0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EC4" w:rsidRDefault="00477EC4" w:rsidP="00773269">
      <w:r>
        <w:separator/>
      </w:r>
    </w:p>
  </w:endnote>
  <w:endnote w:type="continuationSeparator" w:id="0">
    <w:p w:rsidR="00477EC4" w:rsidRDefault="00477EC4" w:rsidP="0077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arkisim">
    <w:altName w:val="Malgun Gothic Semilight"/>
    <w:panose1 w:val="020E0502050101010101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9E2" w:rsidRPr="00626AA1" w:rsidRDefault="00967E7F" w:rsidP="002879E2">
    <w:pPr>
      <w:pStyle w:val="a5"/>
      <w:tabs>
        <w:tab w:val="clear" w:pos="4153"/>
        <w:tab w:val="clear" w:pos="8306"/>
        <w:tab w:val="right" w:pos="9070"/>
      </w:tabs>
      <w:jc w:val="center"/>
      <w:rPr>
        <w:rFonts w:ascii="David" w:cs="David"/>
        <w:sz w:val="21"/>
        <w:szCs w:val="21"/>
        <w:rtl/>
      </w:rPr>
    </w:pPr>
    <w:proofErr w:type="spellStart"/>
    <w:r w:rsidRPr="00626AA1">
      <w:rPr>
        <w:rFonts w:cs="David" w:hint="cs"/>
        <w:sz w:val="21"/>
        <w:szCs w:val="21"/>
        <w:rtl/>
        <w:lang w:bidi="he-IL"/>
      </w:rPr>
      <w:t>רח</w:t>
    </w:r>
    <w:proofErr w:type="spellEnd"/>
    <w:r w:rsidRPr="00626AA1">
      <w:rPr>
        <w:rFonts w:ascii="David" w:cs="David" w:hint="cs"/>
        <w:sz w:val="21"/>
        <w:szCs w:val="21"/>
        <w:rtl/>
      </w:rPr>
      <w:t xml:space="preserve">' </w:t>
    </w:r>
    <w:r w:rsidRPr="00626AA1">
      <w:rPr>
        <w:rFonts w:cs="David" w:hint="cs"/>
        <w:sz w:val="21"/>
        <w:szCs w:val="21"/>
        <w:rtl/>
        <w:lang w:bidi="he-IL"/>
      </w:rPr>
      <w:t>מצדה</w:t>
    </w:r>
    <w:r w:rsidRPr="00626AA1">
      <w:rPr>
        <w:rFonts w:ascii="David" w:cs="David" w:hint="cs"/>
        <w:sz w:val="21"/>
        <w:szCs w:val="21"/>
        <w:rtl/>
      </w:rPr>
      <w:t xml:space="preserve"> 6, </w:t>
    </w:r>
    <w:r w:rsidRPr="00626AA1">
      <w:rPr>
        <w:rFonts w:cs="David" w:hint="cs"/>
        <w:sz w:val="21"/>
        <w:szCs w:val="21"/>
        <w:rtl/>
        <w:lang w:bidi="he-IL"/>
      </w:rPr>
      <w:t>באר</w:t>
    </w:r>
    <w:r w:rsidRPr="00626AA1">
      <w:rPr>
        <w:rFonts w:ascii="David" w:cs="David" w:hint="cs"/>
        <w:sz w:val="21"/>
        <w:szCs w:val="21"/>
        <w:rtl/>
      </w:rPr>
      <w:t xml:space="preserve"> </w:t>
    </w:r>
    <w:r w:rsidRPr="00626AA1">
      <w:rPr>
        <w:rFonts w:cs="David" w:hint="cs"/>
        <w:sz w:val="21"/>
        <w:szCs w:val="21"/>
        <w:rtl/>
        <w:lang w:bidi="he-IL"/>
      </w:rPr>
      <w:t>שבע</w:t>
    </w:r>
    <w:r w:rsidRPr="00626AA1">
      <w:rPr>
        <w:rFonts w:ascii="David" w:cs="David" w:hint="cs"/>
        <w:sz w:val="21"/>
        <w:szCs w:val="21"/>
        <w:rtl/>
      </w:rPr>
      <w:t xml:space="preserve">, </w:t>
    </w:r>
    <w:r w:rsidRPr="00626AA1">
      <w:rPr>
        <w:rFonts w:cs="David" w:hint="cs"/>
        <w:sz w:val="21"/>
        <w:szCs w:val="21"/>
        <w:rtl/>
        <w:lang w:bidi="he-IL"/>
      </w:rPr>
      <w:t>טל</w:t>
    </w:r>
    <w:r w:rsidRPr="00626AA1">
      <w:rPr>
        <w:rFonts w:ascii="David" w:cs="David" w:hint="cs"/>
        <w:sz w:val="21"/>
        <w:szCs w:val="21"/>
        <w:rtl/>
      </w:rPr>
      <w:t xml:space="preserve">: 08-6268735, </w:t>
    </w:r>
    <w:r w:rsidRPr="00626AA1">
      <w:rPr>
        <w:rFonts w:cs="David" w:hint="cs"/>
        <w:sz w:val="21"/>
        <w:szCs w:val="21"/>
        <w:rtl/>
        <w:lang w:bidi="he-IL"/>
      </w:rPr>
      <w:t>פקס</w:t>
    </w:r>
    <w:r w:rsidRPr="00626AA1">
      <w:rPr>
        <w:rFonts w:ascii="David" w:cs="David" w:hint="cs"/>
        <w:sz w:val="21"/>
        <w:szCs w:val="21"/>
        <w:rtl/>
      </w:rPr>
      <w:t>: 08-6268729</w:t>
    </w:r>
  </w:p>
  <w:p w:rsidR="002879E2" w:rsidRPr="00626AA1" w:rsidRDefault="00967E7F" w:rsidP="002879E2">
    <w:pPr>
      <w:pStyle w:val="a5"/>
      <w:tabs>
        <w:tab w:val="clear" w:pos="4153"/>
        <w:tab w:val="clear" w:pos="8306"/>
        <w:tab w:val="center" w:pos="4570"/>
        <w:tab w:val="right" w:pos="9070"/>
      </w:tabs>
      <w:bidi w:val="0"/>
      <w:spacing w:before="60"/>
      <w:jc w:val="center"/>
      <w:rPr>
        <w:rFonts w:ascii="Times New Roman" w:hAnsi="Times New Roman" w:cs="David"/>
        <w:sz w:val="18"/>
        <w:szCs w:val="18"/>
      </w:rPr>
    </w:pPr>
    <w:r w:rsidRPr="00626AA1">
      <w:rPr>
        <w:rFonts w:ascii="Times New Roman" w:hAnsi="Times New Roman" w:cs="David"/>
        <w:noProof/>
        <w:sz w:val="18"/>
        <w:szCs w:val="18"/>
        <w:lang w:bidi="he-IL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1B450AD" wp14:editId="1D87B053">
              <wp:simplePos x="0" y="0"/>
              <wp:positionH relativeFrom="page">
                <wp:posOffset>2076450</wp:posOffset>
              </wp:positionH>
              <wp:positionV relativeFrom="paragraph">
                <wp:posOffset>18414</wp:posOffset>
              </wp:positionV>
              <wp:extent cx="3381375" cy="0"/>
              <wp:effectExtent l="0" t="0" r="9525" b="19050"/>
              <wp:wrapNone/>
              <wp:docPr id="1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813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F2FA66" id="Line 16" o:spid="_x0000_s1026" style="position:absolute;left:0;text-align:left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63.5pt,1.45pt" to="429.7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7YvFg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" strokecolor="#009">
              <w10:wrap anchorx="page"/>
            </v:line>
          </w:pict>
        </mc:Fallback>
      </mc:AlternateContent>
    </w:r>
    <w:proofErr w:type="gramStart"/>
    <w:r w:rsidRPr="00626AA1">
      <w:rPr>
        <w:rFonts w:ascii="Times New Roman" w:hAnsi="Times New Roman" w:cs="David"/>
        <w:sz w:val="18"/>
        <w:szCs w:val="18"/>
      </w:rPr>
      <w:t xml:space="preserve">6  </w:t>
    </w:r>
    <w:proofErr w:type="spellStart"/>
    <w:r w:rsidRPr="00626AA1">
      <w:rPr>
        <w:rFonts w:ascii="Times New Roman" w:hAnsi="Times New Roman" w:cs="David"/>
        <w:sz w:val="18"/>
        <w:szCs w:val="18"/>
      </w:rPr>
      <w:t>masada</w:t>
    </w:r>
    <w:proofErr w:type="spellEnd"/>
    <w:proofErr w:type="gramEnd"/>
    <w:r w:rsidRPr="00626AA1">
      <w:rPr>
        <w:rFonts w:ascii="Times New Roman" w:hAnsi="Times New Roman" w:cs="David"/>
        <w:sz w:val="18"/>
        <w:szCs w:val="18"/>
      </w:rPr>
      <w:t xml:space="preserve"> St. Beer-</w:t>
    </w:r>
    <w:proofErr w:type="spellStart"/>
    <w:r w:rsidRPr="00626AA1">
      <w:rPr>
        <w:rFonts w:ascii="Times New Roman" w:hAnsi="Times New Roman" w:cs="David"/>
        <w:sz w:val="18"/>
        <w:szCs w:val="18"/>
      </w:rPr>
      <w:t>Sheva</w:t>
    </w:r>
    <w:proofErr w:type="spellEnd"/>
    <w:r w:rsidRPr="00626AA1">
      <w:rPr>
        <w:rFonts w:ascii="Times New Roman" w:hAnsi="Times New Roman" w:cs="David"/>
        <w:sz w:val="18"/>
        <w:szCs w:val="18"/>
      </w:rPr>
      <w:t xml:space="preserve">, Tel: +972 (8) </w:t>
    </w:r>
    <w:r w:rsidRPr="00626AA1">
      <w:rPr>
        <w:rFonts w:ascii="David" w:cs="David" w:hint="cs"/>
        <w:sz w:val="21"/>
        <w:szCs w:val="21"/>
        <w:rtl/>
      </w:rPr>
      <w:t>6268735</w:t>
    </w:r>
    <w:r w:rsidRPr="00626AA1">
      <w:rPr>
        <w:rFonts w:ascii="Times New Roman" w:hAnsi="Times New Roman" w:cs="David"/>
        <w:sz w:val="18"/>
        <w:szCs w:val="18"/>
      </w:rPr>
      <w:t>, Fax: +972 (8)</w:t>
    </w:r>
    <w:r w:rsidRPr="00626AA1">
      <w:rPr>
        <w:rFonts w:ascii="David" w:cs="David" w:hint="cs"/>
        <w:sz w:val="21"/>
        <w:szCs w:val="21"/>
        <w:rtl/>
      </w:rPr>
      <w:t xml:space="preserve"> 6268729</w:t>
    </w:r>
  </w:p>
  <w:p w:rsidR="002879E2" w:rsidRPr="00626AA1" w:rsidRDefault="00967E7F" w:rsidP="002879E2">
    <w:pPr>
      <w:jc w:val="center"/>
      <w:rPr>
        <w:rFonts w:cs="David"/>
        <w:sz w:val="20"/>
        <w:szCs w:val="20"/>
      </w:rPr>
    </w:pPr>
    <w:r w:rsidRPr="00626AA1">
      <w:rPr>
        <w:rFonts w:ascii="Arial" w:hAnsi="Arial" w:cs="Arial" w:hint="cs"/>
        <w:sz w:val="20"/>
        <w:szCs w:val="20"/>
        <w:rtl/>
        <w:lang w:bidi="ar-EG"/>
      </w:rPr>
      <w:t>شارع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Style w:val="hps"/>
        <w:rFonts w:ascii="Arial" w:hAnsi="Arial" w:cs="Arial" w:hint="cs"/>
        <w:rtl/>
        <w:lang w:bidi="ar-SA"/>
      </w:rPr>
      <w:t>مسعدة</w:t>
    </w:r>
    <w:r w:rsidRPr="00626AA1">
      <w:rPr>
        <w:rStyle w:val="hps"/>
        <w:rFonts w:ascii="David" w:hAnsi="Arial" w:cs="David" w:hint="cs"/>
        <w:rtl/>
      </w:rPr>
      <w:t xml:space="preserve"> </w:t>
    </w:r>
    <w:r w:rsidRPr="00626AA1">
      <w:rPr>
        <w:rStyle w:val="hps"/>
        <w:rFonts w:ascii="David" w:hAnsi="Arial" w:cs="David" w:hint="cs"/>
        <w:sz w:val="16"/>
        <w:szCs w:val="16"/>
        <w:rtl/>
      </w:rPr>
      <w:t>6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Fonts w:cs="David" w:hint="cs"/>
        <w:sz w:val="20"/>
        <w:szCs w:val="20"/>
        <w:rtl/>
        <w:lang w:bidi="ar-EG"/>
      </w:rPr>
      <w:t xml:space="preserve">, </w:t>
    </w:r>
    <w:r w:rsidRPr="00626AA1">
      <w:rPr>
        <w:rFonts w:ascii="Arial" w:hAnsi="Arial" w:cs="Arial" w:hint="cs"/>
        <w:sz w:val="21"/>
        <w:szCs w:val="21"/>
        <w:rtl/>
        <w:lang w:bidi="ar-JO"/>
      </w:rPr>
      <w:t>بئر</w:t>
    </w:r>
    <w:r w:rsidRPr="00626AA1">
      <w:rPr>
        <w:rFonts w:ascii="Calibri" w:hAnsi="Calibri" w:cs="David" w:hint="cs"/>
        <w:sz w:val="21"/>
        <w:szCs w:val="21"/>
        <w:rtl/>
        <w:lang w:bidi="ar-JO"/>
      </w:rPr>
      <w:t xml:space="preserve"> </w:t>
    </w:r>
    <w:proofErr w:type="gramStart"/>
    <w:r w:rsidRPr="00626AA1">
      <w:rPr>
        <w:rFonts w:ascii="Arial" w:hAnsi="Arial" w:cs="Arial" w:hint="cs"/>
        <w:sz w:val="21"/>
        <w:szCs w:val="21"/>
        <w:rtl/>
        <w:lang w:bidi="ar-JO"/>
      </w:rPr>
      <w:t>السبع</w:t>
    </w:r>
    <w:r w:rsidRPr="00626AA1">
      <w:rPr>
        <w:rFonts w:ascii="David" w:cs="David" w:hint="cs"/>
        <w:sz w:val="20"/>
        <w:szCs w:val="20"/>
        <w:rtl/>
      </w:rPr>
      <w:t>,</w:t>
    </w:r>
    <w:proofErr w:type="gramEnd"/>
    <w:r w:rsidRPr="00626AA1">
      <w:rPr>
        <w:rFonts w:cs="David" w:hint="cs"/>
        <w:sz w:val="20"/>
        <w:szCs w:val="20"/>
        <w:rtl/>
        <w:lang w:bidi="ar-EG"/>
      </w:rPr>
      <w:t xml:space="preserve"> </w:t>
    </w:r>
    <w:r w:rsidRPr="00626AA1">
      <w:rPr>
        <w:rFonts w:ascii="Arial" w:hAnsi="Arial" w:cs="Arial" w:hint="cs"/>
        <w:sz w:val="20"/>
        <w:szCs w:val="20"/>
        <w:rtl/>
        <w:lang w:bidi="ar-EG"/>
      </w:rPr>
      <w:t>هاتف</w:t>
    </w:r>
    <w:r w:rsidRPr="00626AA1">
      <w:rPr>
        <w:rFonts w:cs="David" w:hint="cs"/>
        <w:sz w:val="20"/>
        <w:szCs w:val="20"/>
        <w:rtl/>
        <w:lang w:bidi="ar-EG"/>
      </w:rPr>
      <w:t>:</w:t>
    </w:r>
    <w:r w:rsidRPr="00626AA1">
      <w:rPr>
        <w:rFonts w:ascii="David" w:cs="David" w:hint="cs"/>
        <w:sz w:val="21"/>
        <w:szCs w:val="21"/>
        <w:rtl/>
      </w:rPr>
      <w:t xml:space="preserve"> 08-6268735</w:t>
    </w:r>
    <w:r w:rsidRPr="00626AA1">
      <w:rPr>
        <w:rFonts w:ascii="David" w:cs="David" w:hint="cs"/>
        <w:sz w:val="20"/>
        <w:szCs w:val="20"/>
        <w:rtl/>
      </w:rPr>
      <w:t xml:space="preserve"> </w:t>
    </w:r>
    <w:r w:rsidRPr="00626AA1">
      <w:rPr>
        <w:rFonts w:cs="David" w:hint="cs"/>
        <w:sz w:val="20"/>
        <w:szCs w:val="20"/>
        <w:rtl/>
        <w:lang w:bidi="ar-EG"/>
      </w:rPr>
      <w:t xml:space="preserve">, </w:t>
    </w:r>
    <w:r w:rsidRPr="00626AA1">
      <w:rPr>
        <w:rFonts w:ascii="Arial" w:hAnsi="Arial" w:cs="Arial" w:hint="cs"/>
        <w:sz w:val="20"/>
        <w:szCs w:val="20"/>
        <w:rtl/>
        <w:lang w:bidi="ar-EG"/>
      </w:rPr>
      <w:t>فاكس</w:t>
    </w:r>
    <w:r w:rsidRPr="00626AA1">
      <w:rPr>
        <w:rFonts w:cs="David" w:hint="cs"/>
        <w:sz w:val="20"/>
        <w:szCs w:val="20"/>
        <w:rtl/>
        <w:lang w:bidi="ar-EG"/>
      </w:rPr>
      <w:t>:</w:t>
    </w:r>
    <w:r w:rsidRPr="00626AA1">
      <w:rPr>
        <w:rFonts w:ascii="David" w:cs="David" w:hint="cs"/>
        <w:sz w:val="21"/>
        <w:szCs w:val="21"/>
        <w:rtl/>
      </w:rPr>
      <w:t xml:space="preserve"> 08-6268729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EC4" w:rsidRDefault="00477EC4" w:rsidP="00773269">
      <w:r>
        <w:separator/>
      </w:r>
    </w:p>
  </w:footnote>
  <w:footnote w:type="continuationSeparator" w:id="0">
    <w:p w:rsidR="00477EC4" w:rsidRDefault="00477EC4" w:rsidP="00773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269" w:rsidRPr="007C54FB" w:rsidRDefault="00773269" w:rsidP="00773269">
    <w:pPr>
      <w:tabs>
        <w:tab w:val="left" w:pos="1532"/>
        <w:tab w:val="left" w:pos="2308"/>
        <w:tab w:val="center" w:pos="4153"/>
        <w:tab w:val="right" w:pos="8306"/>
      </w:tabs>
      <w:spacing w:line="280" w:lineRule="atLeast"/>
      <w:jc w:val="center"/>
      <w:rPr>
        <w:rFonts w:ascii="Georgia" w:eastAsia="Times New Roman" w:hAnsi="Georgia" w:cs="Narkisim"/>
        <w:b/>
        <w:bCs/>
        <w:sz w:val="26"/>
        <w:szCs w:val="26"/>
      </w:rPr>
    </w:pPr>
    <w:r w:rsidRPr="007C54FB">
      <w:rPr>
        <w:rFonts w:ascii="Calibri" w:eastAsia="Calibri" w:hAnsi="Calibri" w:cs="Arial"/>
        <w:noProof/>
        <w:lang w:bidi="he-IL"/>
      </w:rPr>
      <w:drawing>
        <wp:anchor distT="0" distB="0" distL="114300" distR="114300" simplePos="0" relativeHeight="251664384" behindDoc="1" locked="0" layoutInCell="1" allowOverlap="1" wp14:anchorId="0F88BDBC" wp14:editId="0BE38E19">
          <wp:simplePos x="0" y="0"/>
          <wp:positionH relativeFrom="column">
            <wp:posOffset>-506095</wp:posOffset>
          </wp:positionH>
          <wp:positionV relativeFrom="paragraph">
            <wp:posOffset>-64135</wp:posOffset>
          </wp:positionV>
          <wp:extent cx="1470660" cy="774700"/>
          <wp:effectExtent l="0" t="0" r="0" b="635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066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4FB">
      <w:rPr>
        <w:rFonts w:ascii="Calibri" w:eastAsia="Calibri" w:hAnsi="Calibri" w:cs="Arial"/>
        <w:noProof/>
        <w:lang w:bidi="he-IL"/>
      </w:rPr>
      <w:drawing>
        <wp:anchor distT="0" distB="0" distL="114300" distR="114300" simplePos="0" relativeHeight="251663360" behindDoc="0" locked="0" layoutInCell="1" allowOverlap="1" wp14:anchorId="33CEFC6C" wp14:editId="26B67C93">
          <wp:simplePos x="0" y="0"/>
          <wp:positionH relativeFrom="column">
            <wp:posOffset>4566920</wp:posOffset>
          </wp:positionH>
          <wp:positionV relativeFrom="paragraph">
            <wp:posOffset>-16510</wp:posOffset>
          </wp:positionV>
          <wp:extent cx="896620" cy="723265"/>
          <wp:effectExtent l="0" t="0" r="0" b="635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723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מדינת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ישראל</w:t>
    </w:r>
  </w:p>
  <w:p w:rsidR="00773269" w:rsidRPr="007C54FB" w:rsidRDefault="00773269" w:rsidP="00773269">
    <w:pPr>
      <w:tabs>
        <w:tab w:val="center" w:pos="4153"/>
        <w:tab w:val="center" w:pos="4536"/>
        <w:tab w:val="left" w:pos="7538"/>
        <w:tab w:val="right" w:pos="8306"/>
        <w:tab w:val="right" w:pos="9072"/>
      </w:tabs>
      <w:spacing w:line="280" w:lineRule="atLeast"/>
      <w:jc w:val="center"/>
      <w:rPr>
        <w:rFonts w:ascii="Narkisim" w:eastAsia="Times New Roman" w:hAnsi="Georgia" w:cs="Narkisim"/>
        <w:b/>
        <w:bCs/>
        <w:sz w:val="26"/>
        <w:szCs w:val="26"/>
        <w:rtl/>
      </w:rPr>
    </w:pP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הרשות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לפיתוח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והתיישבות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הבדואים</w:t>
    </w:r>
    <w:r w:rsidRPr="007C54FB">
      <w:rPr>
        <w:rFonts w:ascii="Narkisim" w:eastAsia="Times New Roman" w:hAnsi="Georgia" w:cs="Narkisim" w:hint="cs"/>
        <w:b/>
        <w:bCs/>
        <w:sz w:val="26"/>
        <w:szCs w:val="26"/>
        <w:rtl/>
      </w:rPr>
      <w:t xml:space="preserve"> </w:t>
    </w: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בנגב</w:t>
    </w:r>
  </w:p>
  <w:p w:rsidR="00773269" w:rsidRPr="007C54FB" w:rsidRDefault="00773269" w:rsidP="00773269">
    <w:pPr>
      <w:tabs>
        <w:tab w:val="center" w:pos="4153"/>
        <w:tab w:val="right" w:pos="8306"/>
      </w:tabs>
      <w:spacing w:line="280" w:lineRule="atLeast"/>
      <w:jc w:val="center"/>
      <w:rPr>
        <w:rFonts w:ascii="Narkisim" w:eastAsia="Times New Roman" w:hAnsi="Georgia" w:cs="Narkisim"/>
        <w:b/>
        <w:bCs/>
        <w:sz w:val="26"/>
        <w:szCs w:val="26"/>
        <w:rtl/>
      </w:rPr>
    </w:pPr>
    <w:r w:rsidRPr="007C54FB">
      <w:rPr>
        <w:rFonts w:ascii="Georgia" w:eastAsia="Times New Roman" w:hAnsi="Georgia" w:cs="Narkisim" w:hint="cs"/>
        <w:b/>
        <w:bCs/>
        <w:sz w:val="26"/>
        <w:szCs w:val="26"/>
        <w:rtl/>
        <w:lang w:bidi="he-IL"/>
      </w:rPr>
      <w:t>אגף מינהל ומשאבי אנוש</w:t>
    </w:r>
  </w:p>
  <w:p w:rsidR="00773269" w:rsidRDefault="00773269" w:rsidP="00773269">
    <w:pPr>
      <w:pStyle w:val="a3"/>
      <w:jc w:val="center"/>
    </w:pPr>
  </w:p>
  <w:p w:rsidR="00773269" w:rsidRDefault="00773269" w:rsidP="00773269">
    <w:pPr>
      <w:pStyle w:val="a3"/>
      <w:jc w:val="center"/>
    </w:pPr>
  </w:p>
  <w:p w:rsidR="002879E2" w:rsidRDefault="00477EC4" w:rsidP="00773269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69"/>
    <w:rsid w:val="001105A7"/>
    <w:rsid w:val="00155484"/>
    <w:rsid w:val="00477EC4"/>
    <w:rsid w:val="00504DA5"/>
    <w:rsid w:val="00773269"/>
    <w:rsid w:val="008002F7"/>
    <w:rsid w:val="00967E7F"/>
    <w:rsid w:val="00B0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FDA07"/>
  <w15:docId w15:val="{CCD06036-21EB-4089-B405-5F68F9672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269"/>
    <w:pPr>
      <w:bidi/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773269"/>
    <w:rPr>
      <w:color w:val="0000FF" w:themeColor="hyperlink"/>
      <w:u w:val="single"/>
    </w:rPr>
  </w:style>
  <w:style w:type="paragraph" w:styleId="a3">
    <w:name w:val="header"/>
    <w:basedOn w:val="a"/>
    <w:link w:val="a4"/>
    <w:uiPriority w:val="99"/>
    <w:unhideWhenUsed/>
    <w:rsid w:val="007732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773269"/>
    <w:rPr>
      <w:rFonts w:eastAsiaTheme="minorEastAsia" w:cs="Times New Roman"/>
      <w:sz w:val="24"/>
      <w:szCs w:val="24"/>
      <w:lang w:bidi="en-US"/>
    </w:rPr>
  </w:style>
  <w:style w:type="paragraph" w:styleId="a5">
    <w:name w:val="footer"/>
    <w:basedOn w:val="a"/>
    <w:link w:val="a6"/>
    <w:unhideWhenUsed/>
    <w:rsid w:val="007732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773269"/>
    <w:rPr>
      <w:rFonts w:eastAsiaTheme="minorEastAsia" w:cs="Times New Roman"/>
      <w:sz w:val="24"/>
      <w:szCs w:val="24"/>
      <w:lang w:bidi="en-US"/>
    </w:rPr>
  </w:style>
  <w:style w:type="character" w:customStyle="1" w:styleId="hps">
    <w:name w:val="hps"/>
    <w:basedOn w:val="a0"/>
    <w:rsid w:val="00773269"/>
  </w:style>
  <w:style w:type="paragraph" w:styleId="a7">
    <w:name w:val="Balloon Text"/>
    <w:basedOn w:val="a"/>
    <w:link w:val="a8"/>
    <w:uiPriority w:val="99"/>
    <w:semiHidden/>
    <w:unhideWhenUsed/>
    <w:rsid w:val="007732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773269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bie@moag.gov.i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ליבי עמנואל[Libi Emmanuel]</dc:creator>
  <cp:lastModifiedBy>ליבי עמנואל[Libi Emmanuel]</cp:lastModifiedBy>
  <cp:revision>2</cp:revision>
  <dcterms:created xsi:type="dcterms:W3CDTF">2019-08-12T12:05:00Z</dcterms:created>
  <dcterms:modified xsi:type="dcterms:W3CDTF">2019-08-12T12:05:00Z</dcterms:modified>
</cp:coreProperties>
</file>